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D6" w:rsidRPr="00E80ED6" w:rsidRDefault="00E80ED6" w:rsidP="00E80ED6">
      <w:pPr>
        <w:rPr>
          <w:rFonts w:eastAsiaTheme="minorHAnsi"/>
          <w:szCs w:val="22"/>
          <w:lang w:eastAsia="en-US"/>
        </w:rPr>
      </w:pPr>
    </w:p>
    <w:p w:rsidR="00E80ED6" w:rsidRPr="00E80ED6" w:rsidRDefault="00E80ED6" w:rsidP="00E80ED6">
      <w:pPr>
        <w:jc w:val="center"/>
        <w:rPr>
          <w:rFonts w:eastAsiaTheme="minorHAnsi"/>
          <w:b/>
          <w:sz w:val="44"/>
          <w:szCs w:val="44"/>
          <w:u w:val="single"/>
          <w:lang w:eastAsia="en-US"/>
        </w:rPr>
      </w:pPr>
      <w:r w:rsidRPr="00E80ED6">
        <w:rPr>
          <w:rFonts w:eastAsiaTheme="minorHAnsi"/>
          <w:b/>
          <w:sz w:val="44"/>
          <w:szCs w:val="44"/>
          <w:u w:val="single"/>
          <w:lang w:eastAsia="en-US"/>
        </w:rPr>
        <w:t>Hinweis für die</w:t>
      </w:r>
    </w:p>
    <w:p w:rsidR="00E80ED6" w:rsidRPr="00E80ED6" w:rsidRDefault="00E80ED6" w:rsidP="00E80ED6">
      <w:pPr>
        <w:jc w:val="center"/>
        <w:rPr>
          <w:rFonts w:eastAsiaTheme="minorHAnsi"/>
          <w:b/>
          <w:sz w:val="44"/>
          <w:szCs w:val="44"/>
          <w:u w:val="single"/>
          <w:lang w:eastAsia="en-US"/>
        </w:rPr>
      </w:pPr>
      <w:r w:rsidRPr="00E80ED6">
        <w:rPr>
          <w:rFonts w:eastAsiaTheme="minorHAnsi"/>
          <w:b/>
          <w:sz w:val="44"/>
          <w:szCs w:val="44"/>
          <w:u w:val="single"/>
          <w:lang w:eastAsia="en-US"/>
        </w:rPr>
        <w:t>Besucherinnen und Besucher des</w:t>
      </w:r>
    </w:p>
    <w:p w:rsidR="00E80ED6" w:rsidRPr="00E80ED6" w:rsidRDefault="00E80ED6" w:rsidP="00E80ED6">
      <w:pPr>
        <w:jc w:val="center"/>
        <w:rPr>
          <w:rFonts w:eastAsiaTheme="minorHAnsi"/>
          <w:b/>
          <w:sz w:val="44"/>
          <w:szCs w:val="44"/>
          <w:u w:val="single"/>
          <w:lang w:eastAsia="en-US"/>
        </w:rPr>
      </w:pPr>
      <w:r w:rsidRPr="00E80ED6">
        <w:rPr>
          <w:rFonts w:eastAsiaTheme="minorHAnsi"/>
          <w:b/>
          <w:sz w:val="44"/>
          <w:szCs w:val="44"/>
          <w:u w:val="single"/>
          <w:lang w:eastAsia="en-US"/>
        </w:rPr>
        <w:t>Amtsgerichts Tuttlingen</w:t>
      </w:r>
    </w:p>
    <w:p w:rsidR="00E80ED6" w:rsidRDefault="00E80ED6" w:rsidP="00E80ED6">
      <w:pPr>
        <w:rPr>
          <w:rFonts w:eastAsiaTheme="minorHAnsi"/>
          <w:sz w:val="44"/>
          <w:szCs w:val="44"/>
          <w:lang w:eastAsia="en-US"/>
        </w:rPr>
      </w:pPr>
    </w:p>
    <w:p w:rsidR="001273C3" w:rsidRPr="00E80ED6" w:rsidRDefault="001273C3" w:rsidP="00E80ED6">
      <w:pPr>
        <w:rPr>
          <w:rFonts w:eastAsiaTheme="minorHAnsi"/>
          <w:sz w:val="44"/>
          <w:szCs w:val="44"/>
          <w:lang w:eastAsia="en-US"/>
        </w:rPr>
      </w:pPr>
    </w:p>
    <w:p w:rsidR="00E80ED6" w:rsidRPr="00E80ED6" w:rsidRDefault="00E80ED6" w:rsidP="00E80ED6">
      <w:pPr>
        <w:rPr>
          <w:rFonts w:eastAsiaTheme="minorHAnsi"/>
          <w:sz w:val="42"/>
          <w:szCs w:val="42"/>
          <w:lang w:eastAsia="en-US"/>
        </w:rPr>
      </w:pPr>
      <w:r w:rsidRPr="00E80ED6">
        <w:rPr>
          <w:rFonts w:eastAsiaTheme="minorHAnsi"/>
          <w:sz w:val="42"/>
          <w:szCs w:val="42"/>
          <w:lang w:eastAsia="en-US"/>
        </w:rPr>
        <w:t>Sehr geehrte Besucherinnen und Besucher des Amtsgerichts,</w:t>
      </w:r>
    </w:p>
    <w:p w:rsidR="00E80ED6" w:rsidRPr="00E80ED6" w:rsidRDefault="00E80ED6" w:rsidP="00E80ED6">
      <w:pPr>
        <w:rPr>
          <w:rFonts w:eastAsiaTheme="minorHAnsi"/>
          <w:sz w:val="42"/>
          <w:szCs w:val="42"/>
          <w:lang w:eastAsia="en-US"/>
        </w:rPr>
      </w:pPr>
    </w:p>
    <w:p w:rsidR="00E80ED6" w:rsidRPr="00E80ED6" w:rsidRDefault="00E80ED6" w:rsidP="00E80ED6">
      <w:pPr>
        <w:rPr>
          <w:rFonts w:eastAsiaTheme="minorHAnsi"/>
          <w:b/>
          <w:color w:val="FF0000"/>
          <w:sz w:val="42"/>
          <w:szCs w:val="42"/>
          <w:u w:val="single"/>
          <w:lang w:eastAsia="en-US"/>
        </w:rPr>
      </w:pPr>
      <w:r w:rsidRPr="00E80ED6">
        <w:rPr>
          <w:rFonts w:eastAsiaTheme="minorHAnsi"/>
          <w:b/>
          <w:color w:val="FF0000"/>
          <w:sz w:val="42"/>
          <w:szCs w:val="42"/>
          <w:u w:val="single"/>
          <w:lang w:eastAsia="en-US"/>
        </w:rPr>
        <w:t>bis auf Weiteres gelten folgende Bestimmungen zur Abmilderung der COVID-19-Pandemie:</w:t>
      </w:r>
    </w:p>
    <w:p w:rsidR="00E80ED6" w:rsidRDefault="00E80ED6" w:rsidP="00E80ED6">
      <w:pPr>
        <w:rPr>
          <w:rFonts w:eastAsiaTheme="minorHAnsi"/>
          <w:sz w:val="42"/>
          <w:szCs w:val="42"/>
          <w:lang w:eastAsia="en-US"/>
        </w:rPr>
      </w:pPr>
    </w:p>
    <w:p w:rsidR="00890BCB" w:rsidRPr="00890BCB" w:rsidRDefault="00890BCB" w:rsidP="00890BCB">
      <w:pPr>
        <w:numPr>
          <w:ilvl w:val="0"/>
          <w:numId w:val="2"/>
        </w:numPr>
        <w:spacing w:after="240" w:line="360" w:lineRule="auto"/>
        <w:ind w:left="720"/>
        <w:rPr>
          <w:b/>
          <w:color w:val="000000"/>
          <w:sz w:val="42"/>
          <w:szCs w:val="42"/>
        </w:rPr>
      </w:pPr>
      <w:r w:rsidRPr="00890BCB">
        <w:rPr>
          <w:b/>
          <w:color w:val="000000"/>
          <w:sz w:val="42"/>
          <w:szCs w:val="42"/>
          <w:u w:val="single"/>
        </w:rPr>
        <w:t>Die Beteiligten an einer Gerichtsverhandlung sowie Personen, die</w:t>
      </w:r>
      <w:r w:rsidRPr="00890BCB">
        <w:rPr>
          <w:b/>
          <w:color w:val="000000"/>
          <w:sz w:val="42"/>
          <w:szCs w:val="42"/>
        </w:rPr>
        <w:t xml:space="preserve"> </w:t>
      </w:r>
      <w:r w:rsidRPr="00890BCB">
        <w:rPr>
          <w:b/>
          <w:color w:val="000000"/>
          <w:sz w:val="42"/>
          <w:szCs w:val="42"/>
          <w:u w:val="single"/>
        </w:rPr>
        <w:t>als Zuhörer an einer Gerichtsverhandlung teilnehmen möchten</w:t>
      </w:r>
      <w:r w:rsidRPr="00890BCB">
        <w:rPr>
          <w:b/>
          <w:color w:val="000000"/>
          <w:sz w:val="42"/>
          <w:szCs w:val="42"/>
        </w:rPr>
        <w:t>, haben während der Dauer der Verhandlungen freien Zugang zum jeweiligen Verhandlungssaal (vgl. die Tagesordnungen im Eingangsbereich).</w:t>
      </w:r>
    </w:p>
    <w:p w:rsidR="00890BCB" w:rsidRPr="00890BCB" w:rsidRDefault="00890BCB" w:rsidP="00890BCB">
      <w:pPr>
        <w:numPr>
          <w:ilvl w:val="0"/>
          <w:numId w:val="2"/>
        </w:numPr>
        <w:spacing w:after="240" w:line="360" w:lineRule="auto"/>
        <w:ind w:left="720"/>
        <w:rPr>
          <w:b/>
          <w:color w:val="000000"/>
          <w:sz w:val="42"/>
          <w:szCs w:val="42"/>
        </w:rPr>
      </w:pPr>
      <w:r w:rsidRPr="00890BCB">
        <w:rPr>
          <w:b/>
          <w:color w:val="000000"/>
          <w:sz w:val="42"/>
          <w:szCs w:val="42"/>
          <w:u w:val="single"/>
        </w:rPr>
        <w:t>Wegen sämtlicher anderer Anliegen melden Sie sich bitte ausschließlich vormittags während der Kontaktzeit von 09.00 Uhr bis</w:t>
      </w:r>
      <w:r w:rsidRPr="00890BCB">
        <w:rPr>
          <w:b/>
          <w:color w:val="000000"/>
          <w:sz w:val="42"/>
          <w:szCs w:val="42"/>
        </w:rPr>
        <w:t xml:space="preserve"> </w:t>
      </w:r>
      <w:r w:rsidRPr="00890BCB">
        <w:rPr>
          <w:b/>
          <w:color w:val="000000"/>
          <w:sz w:val="42"/>
          <w:szCs w:val="42"/>
          <w:u w:val="single"/>
        </w:rPr>
        <w:t>11.30 Uhr in der Infothek im Eingangsbereich rechts</w:t>
      </w:r>
      <w:r w:rsidRPr="00890BCB">
        <w:rPr>
          <w:b/>
          <w:color w:val="000000"/>
          <w:sz w:val="42"/>
          <w:szCs w:val="42"/>
        </w:rPr>
        <w:t xml:space="preserve">. Dort werden Sie über alles Weitere informiert. Es ist nicht gestattet, die jeweiligen Geschäftsstellen aufzusuchen, um dort ein Anliegen vorzubringen. </w:t>
      </w:r>
      <w:r w:rsidRPr="00890BCB">
        <w:rPr>
          <w:b/>
          <w:color w:val="000000"/>
          <w:sz w:val="42"/>
          <w:szCs w:val="42"/>
        </w:rPr>
        <w:br/>
      </w:r>
      <w:r w:rsidRPr="00890BCB">
        <w:rPr>
          <w:b/>
          <w:color w:val="000000"/>
          <w:sz w:val="42"/>
          <w:szCs w:val="42"/>
          <w:u w:val="single"/>
        </w:rPr>
        <w:t xml:space="preserve">Die Entgegennahme der Anliegen erfolgt ausschließlich </w:t>
      </w:r>
      <w:proofErr w:type="gramStart"/>
      <w:r w:rsidRPr="00890BCB">
        <w:rPr>
          <w:b/>
          <w:color w:val="000000"/>
          <w:sz w:val="42"/>
          <w:szCs w:val="42"/>
          <w:u w:val="single"/>
        </w:rPr>
        <w:t>Vormittags</w:t>
      </w:r>
      <w:proofErr w:type="gramEnd"/>
      <w:r w:rsidRPr="00890BCB">
        <w:rPr>
          <w:b/>
          <w:color w:val="000000"/>
          <w:sz w:val="42"/>
          <w:szCs w:val="42"/>
          <w:u w:val="single"/>
        </w:rPr>
        <w:t xml:space="preserve"> zwischen 09.00 Uhr und 11.30 Uhr in der Infothek im Erdgeschoss.</w:t>
      </w:r>
    </w:p>
    <w:p w:rsidR="00890BCB" w:rsidRPr="00890BCB" w:rsidRDefault="00890BCB" w:rsidP="00890BCB">
      <w:pPr>
        <w:numPr>
          <w:ilvl w:val="0"/>
          <w:numId w:val="2"/>
        </w:numPr>
        <w:spacing w:after="240" w:line="360" w:lineRule="auto"/>
        <w:ind w:left="720"/>
        <w:rPr>
          <w:b/>
          <w:color w:val="000000"/>
          <w:sz w:val="42"/>
          <w:szCs w:val="42"/>
        </w:rPr>
      </w:pPr>
      <w:r w:rsidRPr="00890BCB">
        <w:rPr>
          <w:b/>
          <w:color w:val="000000"/>
          <w:sz w:val="42"/>
          <w:szCs w:val="42"/>
        </w:rPr>
        <w:t>Im Gerichtsgebäude ist ein Mindestabstand von 1,5 Metern zu anderen Personen einzuhalten.</w:t>
      </w:r>
    </w:p>
    <w:p w:rsidR="00890BCB" w:rsidRPr="00890BCB" w:rsidRDefault="00CB3623" w:rsidP="00890BCB">
      <w:pPr>
        <w:numPr>
          <w:ilvl w:val="0"/>
          <w:numId w:val="2"/>
        </w:numPr>
        <w:spacing w:after="240" w:line="360" w:lineRule="auto"/>
        <w:ind w:left="720"/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 xml:space="preserve">Im Gerichtsgebäude ist </w:t>
      </w:r>
      <w:r w:rsidR="00890BCB" w:rsidRPr="00890BCB">
        <w:rPr>
          <w:b/>
          <w:color w:val="000000"/>
          <w:sz w:val="42"/>
          <w:szCs w:val="42"/>
        </w:rPr>
        <w:t>ein</w:t>
      </w:r>
      <w:r w:rsidR="00B4178D">
        <w:rPr>
          <w:b/>
          <w:color w:val="000000"/>
          <w:sz w:val="42"/>
          <w:szCs w:val="42"/>
        </w:rPr>
        <w:t>e medizinische Maske (OP-Maske oder Maske des Standards KN95, FFP2 oder vergleichbar)</w:t>
      </w:r>
      <w:bookmarkStart w:id="0" w:name="_GoBack"/>
      <w:bookmarkEnd w:id="0"/>
      <w:r w:rsidR="00890BCB" w:rsidRPr="00890BCB">
        <w:rPr>
          <w:b/>
          <w:color w:val="000000"/>
          <w:sz w:val="42"/>
          <w:szCs w:val="42"/>
        </w:rPr>
        <w:t xml:space="preserve"> zu tragen. </w:t>
      </w:r>
    </w:p>
    <w:p w:rsidR="00890BCB" w:rsidRPr="00890BCB" w:rsidRDefault="00890BCB" w:rsidP="00E80ED6">
      <w:pPr>
        <w:numPr>
          <w:ilvl w:val="0"/>
          <w:numId w:val="2"/>
        </w:numPr>
        <w:spacing w:line="360" w:lineRule="auto"/>
        <w:ind w:left="720"/>
        <w:rPr>
          <w:b/>
          <w:color w:val="000000"/>
          <w:sz w:val="42"/>
          <w:szCs w:val="42"/>
        </w:rPr>
      </w:pPr>
      <w:r w:rsidRPr="00890BCB">
        <w:rPr>
          <w:b/>
          <w:color w:val="000000"/>
          <w:sz w:val="42"/>
          <w:szCs w:val="42"/>
          <w:u w:val="single"/>
        </w:rPr>
        <w:t>Direkt beim Eingang die Möglichkeit zur Handdesinfektion</w:t>
      </w:r>
      <w:r w:rsidRPr="00890BCB">
        <w:rPr>
          <w:b/>
          <w:color w:val="000000"/>
          <w:sz w:val="42"/>
          <w:szCs w:val="42"/>
        </w:rPr>
        <w:t>. Hiervon ist Gebrauch zu machen.</w:t>
      </w:r>
    </w:p>
    <w:sectPr w:rsidR="00890BCB" w:rsidRPr="00890BCB" w:rsidSect="00127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CB" w:rsidRDefault="00890BCB" w:rsidP="00890BCB">
      <w:r>
        <w:separator/>
      </w:r>
    </w:p>
  </w:endnote>
  <w:endnote w:type="continuationSeparator" w:id="0">
    <w:p w:rsidR="00890BCB" w:rsidRDefault="00890BCB" w:rsidP="0089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CB" w:rsidRDefault="00890B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CB" w:rsidRDefault="00890B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CB" w:rsidRDefault="00890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CB" w:rsidRDefault="00890BCB" w:rsidP="00890BCB">
      <w:r>
        <w:separator/>
      </w:r>
    </w:p>
  </w:footnote>
  <w:footnote w:type="continuationSeparator" w:id="0">
    <w:p w:rsidR="00890BCB" w:rsidRDefault="00890BCB" w:rsidP="0089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CB" w:rsidRDefault="00890B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CB" w:rsidRDefault="00890B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CB" w:rsidRDefault="00890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33AE"/>
    <w:multiLevelType w:val="hybridMultilevel"/>
    <w:tmpl w:val="95A21274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D6"/>
    <w:rsid w:val="000006DE"/>
    <w:rsid w:val="00054D87"/>
    <w:rsid w:val="000F3E85"/>
    <w:rsid w:val="001273C3"/>
    <w:rsid w:val="0048382B"/>
    <w:rsid w:val="00650700"/>
    <w:rsid w:val="00676684"/>
    <w:rsid w:val="00691E95"/>
    <w:rsid w:val="00783A64"/>
    <w:rsid w:val="0083344A"/>
    <w:rsid w:val="00866DD8"/>
    <w:rsid w:val="00890BCB"/>
    <w:rsid w:val="00B4178D"/>
    <w:rsid w:val="00CB3623"/>
    <w:rsid w:val="00D55194"/>
    <w:rsid w:val="00E80ED6"/>
    <w:rsid w:val="00ED0E72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8E5F9B3"/>
  <w15:chartTrackingRefBased/>
  <w15:docId w15:val="{2565ECEB-A96C-4BA2-8A35-55B0EC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1E95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3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3C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90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0BCB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0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BC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Golla, Anette (AG Tuttlingen)</dc:creator>
  <cp:keywords/>
  <dc:description/>
  <cp:lastModifiedBy>Golla, Anette (AG Tuttlingen)</cp:lastModifiedBy>
  <cp:revision>4</cp:revision>
  <cp:lastPrinted>2021-01-25T13:49:00Z</cp:lastPrinted>
  <dcterms:created xsi:type="dcterms:W3CDTF">2020-04-23T09:59:00Z</dcterms:created>
  <dcterms:modified xsi:type="dcterms:W3CDTF">2021-01-25T13:49:00Z</dcterms:modified>
</cp:coreProperties>
</file>